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52D" w:rsidRDefault="0052152D" w:rsidP="0052152D">
      <w:pPr>
        <w:pStyle w:val="Heading1"/>
      </w:pPr>
      <w:r w:rsidRPr="00B46686">
        <w:t>Design Document for User Story 5711</w:t>
      </w:r>
      <w:bookmarkStart w:id="0" w:name="_GoBack"/>
      <w:bookmarkEnd w:id="0"/>
    </w:p>
    <w:p w:rsidR="009F2A46" w:rsidRPr="009F2A46" w:rsidRDefault="009F2A46" w:rsidP="009F2A46">
      <w:pPr>
        <w:pStyle w:val="Heading2"/>
      </w:pPr>
      <w:r w:rsidRPr="009F2A46">
        <w:t>As a User I want the system to be accessed through a Web TBI-CDS launch link located in the Tools Menu.</w:t>
      </w:r>
    </w:p>
    <w:p w:rsidR="0052152D" w:rsidRDefault="0052152D" w:rsidP="0052152D">
      <w:pPr>
        <w:autoSpaceDE w:val="0"/>
        <w:autoSpaceDN w:val="0"/>
        <w:rPr>
          <w:rFonts w:ascii="Arial" w:hAnsi="Arial" w:cs="Arial"/>
          <w:sz w:val="20"/>
          <w:szCs w:val="20"/>
        </w:rPr>
      </w:pPr>
    </w:p>
    <w:p w:rsidR="0052152D" w:rsidRDefault="0052152D" w:rsidP="0052152D">
      <w:pPr>
        <w:autoSpaceDE w:val="0"/>
        <w:autoSpaceDN w:val="0"/>
        <w:rPr>
          <w:rFonts w:ascii="Arial" w:hAnsi="Arial" w:cs="Arial"/>
          <w:sz w:val="20"/>
          <w:szCs w:val="20"/>
        </w:rPr>
      </w:pPr>
      <w:r>
        <w:rPr>
          <w:rFonts w:ascii="Arial" w:hAnsi="Arial" w:cs="Arial"/>
          <w:sz w:val="20"/>
          <w:szCs w:val="20"/>
        </w:rPr>
        <w:t>From the tools menu of CPRS we have access to the following parameters passed to us either on the command line of the thin client or the query string of the website.</w:t>
      </w:r>
    </w:p>
    <w:p w:rsidR="0052152D" w:rsidRDefault="0052152D" w:rsidP="0052152D">
      <w:pPr>
        <w:autoSpaceDE w:val="0"/>
        <w:autoSpaceDN w:val="0"/>
        <w:rPr>
          <w:rFonts w:ascii="Arial" w:hAnsi="Arial" w:cs="Arial"/>
          <w:sz w:val="20"/>
          <w:szCs w:val="20"/>
        </w:rPr>
      </w:pPr>
    </w:p>
    <w:p w:rsidR="0052152D" w:rsidRPr="0052152D" w:rsidRDefault="0052152D" w:rsidP="0052152D">
      <w:pPr>
        <w:pStyle w:val="ListParagraph"/>
        <w:numPr>
          <w:ilvl w:val="0"/>
          <w:numId w:val="1"/>
        </w:numPr>
        <w:autoSpaceDE w:val="0"/>
        <w:autoSpaceDN w:val="0"/>
        <w:rPr>
          <w:rFonts w:ascii="Arial" w:hAnsi="Arial" w:cs="Arial"/>
          <w:sz w:val="20"/>
          <w:szCs w:val="20"/>
        </w:rPr>
      </w:pPr>
      <w:r w:rsidRPr="0052152D">
        <w:rPr>
          <w:rFonts w:ascii="Arial" w:hAnsi="Arial" w:cs="Arial"/>
          <w:sz w:val="20"/>
          <w:szCs w:val="20"/>
        </w:rPr>
        <w:t>%DUZ - Internal entry number of the current user</w:t>
      </w:r>
    </w:p>
    <w:p w:rsidR="0052152D" w:rsidRDefault="0052152D" w:rsidP="0052152D">
      <w:pPr>
        <w:autoSpaceDE w:val="0"/>
        <w:autoSpaceDN w:val="0"/>
        <w:rPr>
          <w:rFonts w:ascii="Arial" w:hAnsi="Arial" w:cs="Arial"/>
          <w:sz w:val="20"/>
          <w:szCs w:val="20"/>
        </w:rPr>
      </w:pPr>
    </w:p>
    <w:p w:rsidR="0052152D" w:rsidRPr="0052152D" w:rsidRDefault="0052152D" w:rsidP="0052152D">
      <w:pPr>
        <w:pStyle w:val="ListParagraph"/>
        <w:numPr>
          <w:ilvl w:val="0"/>
          <w:numId w:val="1"/>
        </w:numPr>
        <w:autoSpaceDE w:val="0"/>
        <w:autoSpaceDN w:val="0"/>
        <w:rPr>
          <w:rFonts w:ascii="Arial" w:hAnsi="Arial" w:cs="Arial"/>
          <w:sz w:val="20"/>
          <w:szCs w:val="20"/>
        </w:rPr>
      </w:pPr>
      <w:r w:rsidRPr="0052152D">
        <w:rPr>
          <w:rFonts w:ascii="Arial" w:hAnsi="Arial" w:cs="Arial"/>
          <w:sz w:val="20"/>
          <w:szCs w:val="20"/>
        </w:rPr>
        <w:t>%DFN - The actual DFN of the currently selected patient</w:t>
      </w:r>
    </w:p>
    <w:p w:rsidR="0052152D" w:rsidRDefault="0052152D" w:rsidP="0052152D">
      <w:pPr>
        <w:autoSpaceDE w:val="0"/>
        <w:autoSpaceDN w:val="0"/>
        <w:rPr>
          <w:rFonts w:ascii="Arial" w:hAnsi="Arial" w:cs="Arial"/>
          <w:sz w:val="20"/>
          <w:szCs w:val="20"/>
        </w:rPr>
      </w:pPr>
    </w:p>
    <w:p w:rsidR="0052152D" w:rsidRPr="0052152D" w:rsidRDefault="0052152D" w:rsidP="0052152D">
      <w:pPr>
        <w:pStyle w:val="ListParagraph"/>
        <w:numPr>
          <w:ilvl w:val="0"/>
          <w:numId w:val="1"/>
        </w:numPr>
        <w:autoSpaceDE w:val="0"/>
        <w:autoSpaceDN w:val="0"/>
        <w:rPr>
          <w:rFonts w:ascii="Arial" w:hAnsi="Arial" w:cs="Arial"/>
          <w:sz w:val="20"/>
          <w:szCs w:val="20"/>
        </w:rPr>
      </w:pPr>
      <w:r w:rsidRPr="0052152D">
        <w:rPr>
          <w:rFonts w:ascii="Arial" w:hAnsi="Arial" w:cs="Arial"/>
          <w:sz w:val="20"/>
          <w:szCs w:val="20"/>
        </w:rPr>
        <w:t>%MREF -</w:t>
      </w:r>
      <w:proofErr w:type="gramStart"/>
      <w:r w:rsidRPr="0052152D">
        <w:rPr>
          <w:rFonts w:ascii="Arial" w:hAnsi="Arial" w:cs="Arial"/>
          <w:sz w:val="20"/>
          <w:szCs w:val="20"/>
        </w:rPr>
        <w:t>  M</w:t>
      </w:r>
      <w:proofErr w:type="gramEnd"/>
      <w:r w:rsidRPr="0052152D">
        <w:rPr>
          <w:rFonts w:ascii="Arial" w:hAnsi="Arial" w:cs="Arial"/>
          <w:sz w:val="20"/>
          <w:szCs w:val="20"/>
        </w:rPr>
        <w:t xml:space="preserve"> code giving the global reference where the patient DFN is stored. (example: ^TMP('ORWCHART',4792,'10.69.142.161',0008051C))</w:t>
      </w:r>
    </w:p>
    <w:p w:rsidR="0052152D" w:rsidRDefault="0052152D" w:rsidP="0052152D">
      <w:pPr>
        <w:autoSpaceDE w:val="0"/>
        <w:autoSpaceDN w:val="0"/>
        <w:rPr>
          <w:rFonts w:ascii="Arial" w:hAnsi="Arial" w:cs="Arial"/>
          <w:sz w:val="20"/>
          <w:szCs w:val="20"/>
        </w:rPr>
      </w:pPr>
    </w:p>
    <w:p w:rsidR="0052152D" w:rsidRPr="0052152D" w:rsidRDefault="0052152D" w:rsidP="0052152D">
      <w:pPr>
        <w:pStyle w:val="ListParagraph"/>
        <w:numPr>
          <w:ilvl w:val="0"/>
          <w:numId w:val="1"/>
        </w:numPr>
        <w:autoSpaceDE w:val="0"/>
        <w:autoSpaceDN w:val="0"/>
        <w:rPr>
          <w:rFonts w:ascii="Arial" w:hAnsi="Arial" w:cs="Arial"/>
          <w:sz w:val="20"/>
          <w:szCs w:val="20"/>
        </w:rPr>
      </w:pPr>
      <w:r w:rsidRPr="0052152D">
        <w:rPr>
          <w:rFonts w:ascii="Arial" w:hAnsi="Arial" w:cs="Arial"/>
          <w:sz w:val="20"/>
          <w:szCs w:val="20"/>
        </w:rPr>
        <w:t>%SRV -  Server name for the current broker connection (example: 54.227.240.209)</w:t>
      </w:r>
    </w:p>
    <w:p w:rsidR="0052152D" w:rsidRDefault="0052152D" w:rsidP="0052152D">
      <w:pPr>
        <w:autoSpaceDE w:val="0"/>
        <w:autoSpaceDN w:val="0"/>
        <w:rPr>
          <w:rFonts w:ascii="Arial" w:hAnsi="Arial" w:cs="Arial"/>
          <w:sz w:val="20"/>
          <w:szCs w:val="20"/>
        </w:rPr>
      </w:pPr>
    </w:p>
    <w:p w:rsidR="0052152D" w:rsidRPr="0052152D" w:rsidRDefault="0052152D" w:rsidP="0052152D">
      <w:pPr>
        <w:pStyle w:val="ListParagraph"/>
        <w:numPr>
          <w:ilvl w:val="0"/>
          <w:numId w:val="1"/>
        </w:numPr>
        <w:autoSpaceDE w:val="0"/>
        <w:autoSpaceDN w:val="0"/>
        <w:rPr>
          <w:rFonts w:ascii="Arial" w:hAnsi="Arial" w:cs="Arial"/>
          <w:sz w:val="20"/>
          <w:szCs w:val="20"/>
        </w:rPr>
      </w:pPr>
      <w:r w:rsidRPr="0052152D">
        <w:rPr>
          <w:rFonts w:ascii="Arial" w:hAnsi="Arial" w:cs="Arial"/>
          <w:sz w:val="20"/>
          <w:szCs w:val="20"/>
        </w:rPr>
        <w:t>%PORT -  Port number for the current broker connection (example: 9210)</w:t>
      </w:r>
    </w:p>
    <w:p w:rsidR="0052152D" w:rsidRDefault="0052152D" w:rsidP="0052152D">
      <w:pPr>
        <w:autoSpaceDE w:val="0"/>
        <w:autoSpaceDN w:val="0"/>
        <w:rPr>
          <w:rFonts w:ascii="Arial" w:hAnsi="Arial" w:cs="Arial"/>
          <w:sz w:val="20"/>
          <w:szCs w:val="20"/>
        </w:rPr>
      </w:pPr>
    </w:p>
    <w:p w:rsidR="0052152D" w:rsidRDefault="0052152D" w:rsidP="0052152D">
      <w:pPr>
        <w:autoSpaceDE w:val="0"/>
        <w:autoSpaceDN w:val="0"/>
        <w:rPr>
          <w:rFonts w:ascii="Arial" w:hAnsi="Arial" w:cs="Arial"/>
          <w:sz w:val="20"/>
          <w:szCs w:val="20"/>
        </w:rPr>
      </w:pPr>
      <w:r>
        <w:rPr>
          <w:rFonts w:ascii="Arial" w:hAnsi="Arial" w:cs="Arial"/>
          <w:sz w:val="20"/>
          <w:szCs w:val="20"/>
        </w:rPr>
        <w:t>Entries for the thin client and website must be added to the tools menu of CPRS using the menus as follows.</w:t>
      </w:r>
    </w:p>
    <w:p w:rsidR="0052152D" w:rsidRDefault="0052152D" w:rsidP="0052152D">
      <w:pPr>
        <w:autoSpaceDE w:val="0"/>
        <w:autoSpaceDN w:val="0"/>
        <w:rPr>
          <w:rFonts w:ascii="Arial" w:hAnsi="Arial" w:cs="Arial"/>
          <w:sz w:val="20"/>
          <w:szCs w:val="20"/>
        </w:rPr>
      </w:pPr>
    </w:p>
    <w:p w:rsidR="0052152D" w:rsidRDefault="0052152D" w:rsidP="0052152D">
      <w:pPr>
        <w:autoSpaceDE w:val="0"/>
        <w:autoSpaceDN w:val="0"/>
        <w:rPr>
          <w:rFonts w:ascii="Arial" w:hAnsi="Arial" w:cs="Arial"/>
          <w:sz w:val="20"/>
          <w:szCs w:val="20"/>
        </w:rPr>
      </w:pPr>
      <w:r>
        <w:rPr>
          <w:noProof/>
        </w:rPr>
        <w:drawing>
          <wp:inline distT="0" distB="0" distL="0" distR="0">
            <wp:extent cx="4210050" cy="2514600"/>
            <wp:effectExtent l="0" t="0" r="0" b="0"/>
            <wp:docPr id="8" name="Picture 8" descr="cid:image001.png@01CF99ED.D1070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1.png@01CF99ED.D1070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210050" cy="2514600"/>
                    </a:xfrm>
                    <a:prstGeom prst="rect">
                      <a:avLst/>
                    </a:prstGeom>
                    <a:noFill/>
                    <a:ln>
                      <a:noFill/>
                    </a:ln>
                  </pic:spPr>
                </pic:pic>
              </a:graphicData>
            </a:graphic>
          </wp:inline>
        </w:drawing>
      </w:r>
    </w:p>
    <w:p w:rsidR="0052152D" w:rsidRDefault="0052152D" w:rsidP="0052152D">
      <w:pPr>
        <w:autoSpaceDE w:val="0"/>
        <w:autoSpaceDN w:val="0"/>
        <w:rPr>
          <w:rFonts w:ascii="Arial" w:hAnsi="Arial" w:cs="Arial"/>
          <w:sz w:val="20"/>
          <w:szCs w:val="20"/>
        </w:rPr>
      </w:pPr>
      <w:r>
        <w:rPr>
          <w:noProof/>
        </w:rPr>
        <w:lastRenderedPageBreak/>
        <w:drawing>
          <wp:inline distT="0" distB="0" distL="0" distR="0">
            <wp:extent cx="4914900" cy="1495425"/>
            <wp:effectExtent l="0" t="0" r="0" b="9525"/>
            <wp:docPr id="7" name="Picture 7" descr="cid:image002.png@01CF99ED.D1070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CF99ED.D10701F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914900" cy="1495425"/>
                    </a:xfrm>
                    <a:prstGeom prst="rect">
                      <a:avLst/>
                    </a:prstGeom>
                    <a:noFill/>
                    <a:ln>
                      <a:noFill/>
                    </a:ln>
                  </pic:spPr>
                </pic:pic>
              </a:graphicData>
            </a:graphic>
          </wp:inline>
        </w:drawing>
      </w:r>
    </w:p>
    <w:p w:rsidR="0052152D" w:rsidRDefault="0052152D" w:rsidP="0052152D">
      <w:pPr>
        <w:pStyle w:val="Heading2"/>
      </w:pPr>
      <w:r>
        <w:t>Thin client tools menu example:</w:t>
      </w:r>
    </w:p>
    <w:p w:rsidR="0052152D" w:rsidRDefault="0052152D" w:rsidP="0052152D">
      <w:pPr>
        <w:autoSpaceDE w:val="0"/>
        <w:autoSpaceDN w:val="0"/>
        <w:rPr>
          <w:rFonts w:ascii="Arial" w:hAnsi="Arial" w:cs="Arial"/>
          <w:sz w:val="20"/>
          <w:szCs w:val="20"/>
        </w:rPr>
      </w:pPr>
      <w:r>
        <w:rPr>
          <w:noProof/>
        </w:rPr>
        <w:drawing>
          <wp:inline distT="0" distB="0" distL="0" distR="0">
            <wp:extent cx="6115050" cy="285750"/>
            <wp:effectExtent l="0" t="0" r="0" b="0"/>
            <wp:docPr id="6" name="Picture 6" descr="cid:image003.png@01CF99ED.D1070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png@01CF99ED.D1070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115050" cy="285750"/>
                    </a:xfrm>
                    <a:prstGeom prst="rect">
                      <a:avLst/>
                    </a:prstGeom>
                    <a:noFill/>
                    <a:ln>
                      <a:noFill/>
                    </a:ln>
                  </pic:spPr>
                </pic:pic>
              </a:graphicData>
            </a:graphic>
          </wp:inline>
        </w:drawing>
      </w:r>
    </w:p>
    <w:p w:rsidR="0052152D" w:rsidRDefault="0052152D" w:rsidP="0052152D">
      <w:pPr>
        <w:autoSpaceDE w:val="0"/>
        <w:autoSpaceDN w:val="0"/>
        <w:rPr>
          <w:rFonts w:ascii="Arial" w:hAnsi="Arial" w:cs="Arial"/>
          <w:sz w:val="20"/>
          <w:szCs w:val="20"/>
        </w:rPr>
      </w:pPr>
    </w:p>
    <w:p w:rsidR="0052152D" w:rsidRDefault="0052152D" w:rsidP="0052152D">
      <w:pPr>
        <w:pStyle w:val="Heading2"/>
      </w:pPr>
      <w:r>
        <w:t>Website tools menu example:</w:t>
      </w:r>
    </w:p>
    <w:p w:rsidR="0052152D" w:rsidRDefault="0052152D" w:rsidP="0052152D">
      <w:pPr>
        <w:autoSpaceDE w:val="0"/>
        <w:autoSpaceDN w:val="0"/>
        <w:rPr>
          <w:rFonts w:ascii="Arial" w:hAnsi="Arial" w:cs="Arial"/>
          <w:sz w:val="20"/>
          <w:szCs w:val="20"/>
        </w:rPr>
      </w:pPr>
      <w:r>
        <w:rPr>
          <w:noProof/>
        </w:rPr>
        <w:drawing>
          <wp:inline distT="0" distB="0" distL="0" distR="0">
            <wp:extent cx="6381750" cy="152400"/>
            <wp:effectExtent l="0" t="0" r="0" b="0"/>
            <wp:docPr id="5" name="Picture 5" descr="cid:image004.png@01CF99ED.D1070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cid:image004.png@01CF99ED.D10701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381750" cy="152400"/>
                    </a:xfrm>
                    <a:prstGeom prst="rect">
                      <a:avLst/>
                    </a:prstGeom>
                    <a:noFill/>
                    <a:ln>
                      <a:noFill/>
                    </a:ln>
                  </pic:spPr>
                </pic:pic>
              </a:graphicData>
            </a:graphic>
          </wp:inline>
        </w:drawing>
      </w:r>
    </w:p>
    <w:p w:rsidR="00AD5BA4" w:rsidRDefault="009F2A46"/>
    <w:sectPr w:rsidR="00AD5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F3340"/>
    <w:multiLevelType w:val="hybridMultilevel"/>
    <w:tmpl w:val="94FE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52D"/>
    <w:rsid w:val="0052152D"/>
    <w:rsid w:val="006762BC"/>
    <w:rsid w:val="00814A61"/>
    <w:rsid w:val="009F2A46"/>
    <w:rsid w:val="00B46686"/>
    <w:rsid w:val="00E65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21B0D3-D509-4532-8238-6796E3D4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215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215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52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2152D"/>
    <w:pPr>
      <w:ind w:left="720"/>
      <w:contextualSpacing/>
    </w:pPr>
  </w:style>
  <w:style w:type="character" w:customStyle="1" w:styleId="Heading2Char">
    <w:name w:val="Heading 2 Char"/>
    <w:basedOn w:val="DefaultParagraphFont"/>
    <w:link w:val="Heading2"/>
    <w:uiPriority w:val="9"/>
    <w:rsid w:val="0052152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769347">
      <w:bodyDiv w:val="1"/>
      <w:marLeft w:val="0"/>
      <w:marRight w:val="0"/>
      <w:marTop w:val="0"/>
      <w:marBottom w:val="0"/>
      <w:divBdr>
        <w:top w:val="none" w:sz="0" w:space="0" w:color="auto"/>
        <w:left w:val="none" w:sz="0" w:space="0" w:color="auto"/>
        <w:bottom w:val="none" w:sz="0" w:space="0" w:color="auto"/>
        <w:right w:val="none" w:sz="0" w:space="0" w:color="auto"/>
      </w:divBdr>
    </w:div>
    <w:div w:id="158067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cid:image004.png@01CF99ED.D10701F0" TargetMode="External"/><Relationship Id="rId3" Type="http://schemas.openxmlformats.org/officeDocument/2006/relationships/styles" Target="styles.xml"/><Relationship Id="rId7" Type="http://schemas.openxmlformats.org/officeDocument/2006/relationships/image" Target="cid:image001.png@01CF99ED.D10701F0"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cid:image003.png@01CF99ED.D10701F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cid:image002.png@01CF99ED.D10701F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A1FE2-DD73-4AE0-8219-FF9E5F52D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131</Words>
  <Characters>752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Richter</dc:creator>
  <cp:keywords/>
  <dc:description/>
  <cp:lastModifiedBy>Adam Richter</cp:lastModifiedBy>
  <cp:revision>4</cp:revision>
  <dcterms:created xsi:type="dcterms:W3CDTF">2014-07-07T20:20:00Z</dcterms:created>
  <dcterms:modified xsi:type="dcterms:W3CDTF">2014-07-09T15:45:00Z</dcterms:modified>
</cp:coreProperties>
</file>